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63BA">
      <w:pPr>
        <w:tabs>
          <w:tab w:val="left" w:pos="993"/>
        </w:tabs>
        <w:spacing w:line="276" w:lineRule="auto"/>
        <w:ind w:firstLine="5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附件</w:t>
      </w:r>
      <w:r>
        <w:rPr>
          <w:rFonts w:ascii="仿宋_GB2312" w:eastAsia="仿宋_GB2312" w:hAnsi="仿宋_GB2312"/>
          <w:sz w:val="32"/>
          <w:szCs w:val="32"/>
        </w:rPr>
        <w:t>1</w:t>
      </w:r>
      <w:r>
        <w:rPr>
          <w:rFonts w:ascii="仿宋_GB2312" w:eastAsia="仿宋_GB2312" w:hAnsi="仿宋_GB2312"/>
          <w:sz w:val="32"/>
          <w:szCs w:val="32"/>
        </w:rPr>
        <w:t>：</w:t>
      </w:r>
    </w:p>
    <w:p w:rsidR="00000000" w:rsidRDefault="005563BA">
      <w:pPr>
        <w:tabs>
          <w:tab w:val="left" w:pos="993"/>
        </w:tabs>
        <w:spacing w:line="276" w:lineRule="auto"/>
        <w:jc w:val="center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新能源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/>
        </w:rPr>
        <w:t>乘用车、载货汽车</w:t>
      </w:r>
      <w:r>
        <w:rPr>
          <w:rFonts w:ascii="仿宋_GB2312" w:eastAsia="仿宋_GB2312" w:hAnsi="仿宋_GB2312"/>
          <w:sz w:val="32"/>
          <w:szCs w:val="32"/>
        </w:rPr>
        <w:t>安全</w:t>
      </w:r>
      <w:r>
        <w:rPr>
          <w:rFonts w:ascii="仿宋_GB2312" w:eastAsia="仿宋_GB2312" w:hAnsi="仿宋_GB2312" w:hint="eastAsia"/>
          <w:sz w:val="32"/>
          <w:szCs w:val="32"/>
        </w:rPr>
        <w:t>排查工作</w:t>
      </w:r>
      <w:r>
        <w:rPr>
          <w:rFonts w:ascii="仿宋_GB2312" w:eastAsia="仿宋_GB2312" w:hAnsi="仿宋_GB2312"/>
          <w:sz w:val="32"/>
          <w:szCs w:val="32"/>
        </w:rPr>
        <w:t>检查</w:t>
      </w:r>
      <w:r>
        <w:rPr>
          <w:rFonts w:ascii="仿宋_GB2312" w:eastAsia="仿宋_GB2312" w:hAnsi="仿宋_GB2312" w:hint="eastAsia"/>
          <w:sz w:val="32"/>
          <w:szCs w:val="32"/>
        </w:rPr>
        <w:t>参考</w:t>
      </w:r>
      <w:r>
        <w:rPr>
          <w:rFonts w:ascii="仿宋_GB2312" w:eastAsia="仿宋_GB2312" w:hAnsi="仿宋_GB2312"/>
          <w:sz w:val="32"/>
          <w:szCs w:val="32"/>
        </w:rPr>
        <w:t>表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560"/>
        <w:gridCol w:w="560"/>
        <w:gridCol w:w="2080"/>
        <w:gridCol w:w="1540"/>
        <w:gridCol w:w="3520"/>
      </w:tblGrid>
      <w:tr w:rsidR="00000000">
        <w:trPr>
          <w:trHeight w:val="312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作业项目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检验方法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判定标准</w:t>
            </w:r>
          </w:p>
        </w:tc>
      </w:tr>
      <w:tr w:rsidR="00000000">
        <w:trPr>
          <w:trHeight w:val="285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00000" w:rsidRDefault="005563BA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外观检查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异味检查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鼻嗅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电箱周围无刺激和烧焦等异味</w:t>
            </w:r>
          </w:p>
        </w:tc>
      </w:tr>
      <w:tr w:rsidR="00000000">
        <w:trPr>
          <w:trHeight w:val="285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left w:val="nil"/>
              <w:right w:val="nil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箱体外部线束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接插件检查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目测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箱体外高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低压线束无磨损，插座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插头无破损</w:t>
            </w:r>
          </w:p>
        </w:tc>
      </w:tr>
      <w:tr w:rsidR="00000000">
        <w:trPr>
          <w:trHeight w:val="285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left w:val="nil"/>
              <w:right w:val="nil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箱体与车架螺栓紧固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目测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复检螺栓扭力，扭力满足质量要求标准。</w:t>
            </w:r>
          </w:p>
        </w:tc>
      </w:tr>
      <w:tr w:rsidR="00000000">
        <w:trPr>
          <w:trHeight w:val="855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left w:val="nil"/>
              <w:right w:val="nil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下箱体外侧清洁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目检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下箱体底部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PVC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涂层完好</w:t>
            </w:r>
          </w:p>
          <w:p w:rsidR="00000000" w:rsidRDefault="005563BA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无变形、无腐蚀</w:t>
            </w:r>
          </w:p>
          <w:p w:rsidR="00000000" w:rsidRDefault="005563BA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清除箱体灰尘，确保清洁度良好</w:t>
            </w:r>
          </w:p>
          <w:p w:rsidR="00000000" w:rsidRDefault="005563BA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箱体无划痕，无破损</w:t>
            </w:r>
          </w:p>
        </w:tc>
      </w:tr>
      <w:tr w:rsidR="00000000">
        <w:trPr>
          <w:trHeight w:val="285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left w:val="nil"/>
              <w:right w:val="nil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维护开关检查（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MSD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目检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维护开关无变形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划痕，开关内部洁净，无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污物</w:t>
            </w:r>
          </w:p>
        </w:tc>
      </w:tr>
      <w:tr w:rsidR="00000000">
        <w:trPr>
          <w:trHeight w:val="570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left w:val="nil"/>
              <w:right w:val="nil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检查水冷管进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出水口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目检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检查水冷管软管与硬管连接处是否有漏液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br/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检查水冷管进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出是否有变形</w:t>
            </w:r>
          </w:p>
        </w:tc>
      </w:tr>
      <w:tr w:rsidR="00000000">
        <w:trPr>
          <w:trHeight w:val="855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left w:val="nil"/>
              <w:right w:val="nil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上箱盖检查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目检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1)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无裂纹、无鼓包</w:t>
            </w:r>
            <w:r>
              <w:rPr>
                <w:rFonts w:ascii="微软雅黑" w:eastAsia="微软雅黑" w:hAnsi="微软雅黑"/>
                <w:sz w:val="18"/>
                <w:szCs w:val="18"/>
              </w:rPr>
              <w:br/>
            </w:r>
            <w:r>
              <w:rPr>
                <w:rFonts w:ascii="微软雅黑" w:eastAsia="微软雅黑" w:hAnsi="微软雅黑"/>
                <w:sz w:val="18"/>
                <w:szCs w:val="18"/>
              </w:rPr>
              <w:t>2)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平衡阀牢固，外观良好。</w:t>
            </w:r>
            <w:r>
              <w:rPr>
                <w:rFonts w:ascii="微软雅黑" w:eastAsia="微软雅黑" w:hAnsi="微软雅黑"/>
                <w:sz w:val="18"/>
                <w:szCs w:val="18"/>
              </w:rPr>
              <w:br/>
            </w:r>
            <w:r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清洁度良好</w:t>
            </w:r>
          </w:p>
        </w:tc>
      </w:tr>
      <w:tr w:rsidR="00000000">
        <w:trPr>
          <w:trHeight w:val="855"/>
          <w:jc w:val="center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整车的高压系统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目检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线束外观良好，无磨损和老化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接插件无松脱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无异常变色发黑现象</w:t>
            </w:r>
          </w:p>
        </w:tc>
      </w:tr>
      <w:tr w:rsidR="00000000">
        <w:trPr>
          <w:trHeight w:val="285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软件诊断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读取最高单体温度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软件诊断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静态的最高单体温度应符合产品技术条件</w:t>
            </w:r>
          </w:p>
        </w:tc>
      </w:tr>
      <w:tr w:rsidR="00000000">
        <w:trPr>
          <w:trHeight w:val="285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读取电池温差范围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软件诊断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静态的电池温差应符合产品技术条件</w:t>
            </w:r>
          </w:p>
        </w:tc>
      </w:tr>
      <w:tr w:rsidR="00000000">
        <w:trPr>
          <w:trHeight w:val="285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读取电池压差范围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软件诊断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静态压差应在许可范围内</w:t>
            </w:r>
          </w:p>
        </w:tc>
      </w:tr>
      <w:tr w:rsidR="00000000">
        <w:trPr>
          <w:trHeight w:val="285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读取电池包总电压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软件诊断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总电压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应符合产品技术条件</w:t>
            </w:r>
          </w:p>
        </w:tc>
      </w:tr>
      <w:tr w:rsidR="00000000">
        <w:trPr>
          <w:trHeight w:val="855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实测系统绝缘阻抗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软件诊断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1)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诊断工具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整车仪表盘有无绝缘报警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br/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2)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绝缘阻值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≥20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兆欧（关闭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BMU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绝缘检测功能，分别测试正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负对地阻抗）</w:t>
            </w:r>
          </w:p>
        </w:tc>
      </w:tr>
      <w:tr w:rsidR="00000000">
        <w:trPr>
          <w:trHeight w:val="285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读取系统报警情况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软件诊断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UDS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诊断无当前故障</w:t>
            </w:r>
          </w:p>
        </w:tc>
      </w:tr>
      <w:tr w:rsidR="00000000">
        <w:trPr>
          <w:trHeight w:val="285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读取进水口温度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软件诊断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0℃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＜温度＜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60℃</w:t>
            </w:r>
          </w:p>
        </w:tc>
      </w:tr>
      <w:tr w:rsidR="00000000">
        <w:trPr>
          <w:trHeight w:val="285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读取出水口温度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软件诊断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0℃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＜温度＜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60℃</w:t>
            </w:r>
          </w:p>
        </w:tc>
      </w:tr>
      <w:tr w:rsidR="00000000">
        <w:trPr>
          <w:trHeight w:val="285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确认软件版本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软件诊断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判断是否为最新版本</w:t>
            </w:r>
          </w:p>
        </w:tc>
      </w:tr>
      <w:tr w:rsidR="00000000">
        <w:trPr>
          <w:trHeight w:val="85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气密性检测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气密性测试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开箱前检测箱体气密性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箱体气密性达标</w:t>
            </w:r>
          </w:p>
        </w:tc>
      </w:tr>
      <w:tr w:rsidR="00000000">
        <w:trPr>
          <w:trHeight w:val="285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开箱检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lastRenderedPageBreak/>
              <w:t>查及换件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lastRenderedPageBreak/>
              <w:t>更换密封圈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零部件更换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N/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A</w:t>
            </w:r>
          </w:p>
        </w:tc>
      </w:tr>
      <w:tr w:rsidR="00000000">
        <w:trPr>
          <w:trHeight w:val="285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检查上盖内侧是否存在冷凝水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目检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上盖内侧外观良好无冷凝水</w:t>
            </w:r>
          </w:p>
        </w:tc>
      </w:tr>
      <w:tr w:rsidR="00000000">
        <w:trPr>
          <w:trHeight w:val="855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检查箱内是否存在冷凝水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目检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检查上箱盖内侧是否有冷凝水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br/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检查模组上层、侧板是否有冷凝水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br/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检测箱体四周是否有冷凝水</w:t>
            </w:r>
          </w:p>
        </w:tc>
      </w:tr>
      <w:tr w:rsidR="00000000">
        <w:trPr>
          <w:trHeight w:val="435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检查箱内低压线束外观及接插件连接情况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目检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线束外观良好，无磨损和老化，接插件无松脱</w:t>
            </w:r>
          </w:p>
        </w:tc>
      </w:tr>
      <w:tr w:rsidR="00000000">
        <w:trPr>
          <w:trHeight w:val="285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检查箱内高压线束（含铜巴）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目检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线束绝缘皮无磨损，铜巴无异常变色发黑现象</w:t>
            </w:r>
          </w:p>
        </w:tc>
      </w:tr>
      <w:tr w:rsidR="00000000">
        <w:trPr>
          <w:trHeight w:val="855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高压铜巴螺栓扭矩检查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工具检测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螺栓画线无位移；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br/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检测螺栓残余扭力并记录；</w:t>
            </w:r>
          </w:p>
          <w:p w:rsidR="00000000" w:rsidRDefault="005563BA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将螺栓扭矩紧固至出厂质量要求扭矩</w:t>
            </w:r>
          </w:p>
        </w:tc>
      </w:tr>
      <w:tr w:rsidR="00000000">
        <w:trPr>
          <w:trHeight w:val="57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检查水冷板外观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目检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）水冷管软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硬管连接良好；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br/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）水冷板无变形</w:t>
            </w:r>
          </w:p>
        </w:tc>
      </w:tr>
      <w:tr w:rsidR="00000000">
        <w:trPr>
          <w:trHeight w:val="285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检查箱体清洁度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目检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内部清洁度良好、无残余杂质</w:t>
            </w:r>
          </w:p>
        </w:tc>
      </w:tr>
      <w:tr w:rsidR="00000000">
        <w:trPr>
          <w:trHeight w:val="285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容量测试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SO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上位机诊断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大于质保协议中规定的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SO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值</w:t>
            </w:r>
          </w:p>
        </w:tc>
      </w:tr>
      <w:tr w:rsidR="00000000">
        <w:trPr>
          <w:trHeight w:val="45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/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容量测试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工具检测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63B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通过充放电实测电池容量，大于质保协议中规定的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SO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值</w:t>
            </w:r>
          </w:p>
        </w:tc>
      </w:tr>
    </w:tbl>
    <w:p w:rsidR="005563BA" w:rsidRDefault="005563BA"/>
    <w:sectPr w:rsidR="005563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BA" w:rsidRDefault="005563BA" w:rsidP="0060383F">
      <w:r>
        <w:separator/>
      </w:r>
    </w:p>
  </w:endnote>
  <w:endnote w:type="continuationSeparator" w:id="0">
    <w:p w:rsidR="005563BA" w:rsidRDefault="005563BA" w:rsidP="0060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BA" w:rsidRDefault="005563BA" w:rsidP="0060383F">
      <w:r>
        <w:separator/>
      </w:r>
    </w:p>
  </w:footnote>
  <w:footnote w:type="continuationSeparator" w:id="0">
    <w:p w:rsidR="005563BA" w:rsidRDefault="005563BA" w:rsidP="00603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40BE5"/>
    <w:multiLevelType w:val="singleLevel"/>
    <w:tmpl w:val="6EB40BE5"/>
    <w:lvl w:ilvl="0">
      <w:start w:val="1"/>
      <w:numFmt w:val="decimal"/>
      <w:lvlText w:val="%1)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83F"/>
    <w:rsid w:val="005563BA"/>
    <w:rsid w:val="0060383F"/>
    <w:rsid w:val="316B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3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383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603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383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2018-09-26T02:38:00Z</dcterms:created>
  <dcterms:modified xsi:type="dcterms:W3CDTF">2018-09-26T02:38:00Z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